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81" w:rsidRPr="00831B81" w:rsidRDefault="00831B81" w:rsidP="00831B8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lang w:eastAsia="fr-BE"/>
        </w:rPr>
      </w:pPr>
      <w:r w:rsidRPr="00831B81">
        <w:rPr>
          <w:rFonts w:eastAsia="Times New Roman" w:cstheme="minorHAnsi"/>
          <w:b/>
          <w:color w:val="000000"/>
          <w:kern w:val="36"/>
          <w:sz w:val="28"/>
          <w:szCs w:val="28"/>
          <w:lang w:eastAsia="fr-BE"/>
        </w:rPr>
        <w:t>Acier : L'Union européenne ouvre une procédure contre les Etats-Unis devant l'OMC</w:t>
      </w:r>
    </w:p>
    <w:p w:rsidR="00831B81" w:rsidRPr="00831B81" w:rsidRDefault="00831B81" w:rsidP="00831B8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831B81">
        <w:rPr>
          <w:rFonts w:eastAsia="Times New Roman" w:cstheme="minorHAnsi"/>
          <w:color w:val="000000"/>
          <w:sz w:val="24"/>
          <w:szCs w:val="24"/>
          <w:lang w:eastAsia="fr-BE"/>
        </w:rPr>
        <w:t>Comme elle l'avait annoncé, l'Union européenne a ouvert le 1er juin une procédure devant l'Organisation mondiale du Commerce (OMC) contre la décision américaine d'imposer des droits de douane sur l'acier et l'aluminium en provenance de l'UE.</w:t>
      </w:r>
    </w:p>
    <w:p w:rsidR="00831B81" w:rsidRPr="00831B81" w:rsidRDefault="00831B81" w:rsidP="00831B8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831B81">
        <w:rPr>
          <w:rFonts w:eastAsia="Times New Roman" w:cstheme="minorHAnsi"/>
          <w:color w:val="000000"/>
          <w:sz w:val="24"/>
          <w:szCs w:val="24"/>
          <w:lang w:eastAsia="fr-BE"/>
        </w:rPr>
        <w:t>Comme annoncé, l'Europe saisir l'OMC. Le bloc communautaire a déposé une requête pour consultations avec les </w:t>
      </w:r>
      <w:hyperlink r:id="rId5" w:tgtFrame="" w:tooltip="Toute l'information économique et industrielle aux Etats-Unis" w:history="1">
        <w:r w:rsidRPr="00831B81">
          <w:rPr>
            <w:rFonts w:eastAsia="Times New Roman" w:cstheme="minorHAnsi"/>
            <w:color w:val="000000"/>
            <w:sz w:val="24"/>
            <w:szCs w:val="24"/>
            <w:u w:val="single"/>
            <w:lang w:eastAsia="fr-BE"/>
          </w:rPr>
          <w:t>Etats-Unis</w:t>
        </w:r>
      </w:hyperlink>
      <w:r w:rsidRPr="00831B81">
        <w:rPr>
          <w:rFonts w:eastAsia="Times New Roman" w:cstheme="minorHAnsi"/>
          <w:color w:val="000000"/>
          <w:sz w:val="24"/>
          <w:szCs w:val="24"/>
          <w:lang w:eastAsia="fr-BE"/>
        </w:rPr>
        <w:t xml:space="preserve"> sur les droits de douane, ce qui constitue la première étape dans le processus de règlement des différends à l'OMC. "Le secrétariat de l'OMC a reçu la requête de l'UE pour des consultations sur les mesures prises par les Etats-Unis en vertu de la section 232" (du Trade Expansion </w:t>
      </w:r>
      <w:proofErr w:type="spellStart"/>
      <w:r w:rsidRPr="00831B81">
        <w:rPr>
          <w:rFonts w:eastAsia="Times New Roman" w:cstheme="minorHAnsi"/>
          <w:color w:val="000000"/>
          <w:sz w:val="24"/>
          <w:szCs w:val="24"/>
          <w:lang w:eastAsia="fr-BE"/>
        </w:rPr>
        <w:t>Act</w:t>
      </w:r>
      <w:proofErr w:type="spellEnd"/>
      <w:r w:rsidRPr="00831B81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de 1962, qui justifie des restrictions à l'importation par des motifs de sécurité nationale), a déclaré un responsable de l'institution basée à Genève. Le texte de cette requête ne sera rendu public que lorsqu'il aura été présenté à tous les pays membres.</w:t>
      </w:r>
    </w:p>
    <w:p w:rsidR="00831B81" w:rsidRPr="00831B81" w:rsidRDefault="00831B81" w:rsidP="00831B8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831B81">
        <w:rPr>
          <w:rFonts w:eastAsia="Times New Roman" w:cstheme="minorHAnsi"/>
          <w:color w:val="BB0D22"/>
          <w:sz w:val="24"/>
          <w:szCs w:val="24"/>
          <w:lang w:eastAsia="fr-BE"/>
        </w:rPr>
        <w:t>Négociation bloquée</w:t>
      </w:r>
    </w:p>
    <w:p w:rsidR="00831B81" w:rsidRPr="00831B81" w:rsidRDefault="00831B81" w:rsidP="00831B8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831B81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Lors d'une conférence de presse à Bruxelles, la commissaire européenne au Commerce Cecilia </w:t>
      </w:r>
      <w:proofErr w:type="spellStart"/>
      <w:r w:rsidRPr="00831B81">
        <w:rPr>
          <w:rFonts w:eastAsia="Times New Roman" w:cstheme="minorHAnsi"/>
          <w:color w:val="000000"/>
          <w:sz w:val="24"/>
          <w:szCs w:val="24"/>
          <w:lang w:eastAsia="fr-BE"/>
        </w:rPr>
        <w:t>Malmström</w:t>
      </w:r>
      <w:proofErr w:type="spellEnd"/>
      <w:r w:rsidRPr="00831B81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a déclaré que la porte de la négociation avec les Etats-Unis était close pour le moment. "Nous n'étions pas encore à la table des négociations. Notre offre était: 'Eloignez de nous ce pistolet, asseyons-nous ensemble autour de la table en tant qu'amis et partenaires égaux, et discutons', ce qui aurait pu aboutir à des négociations", a expliqué Cecilia </w:t>
      </w:r>
      <w:proofErr w:type="spellStart"/>
      <w:r w:rsidRPr="00831B81">
        <w:rPr>
          <w:rFonts w:eastAsia="Times New Roman" w:cstheme="minorHAnsi"/>
          <w:color w:val="000000"/>
          <w:sz w:val="24"/>
          <w:szCs w:val="24"/>
          <w:lang w:eastAsia="fr-BE"/>
        </w:rPr>
        <w:t>Malmström</w:t>
      </w:r>
      <w:proofErr w:type="spellEnd"/>
      <w:r w:rsidRPr="00831B81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lors d'une conférence de presse à Bruxelles. "Nous n'avons jamais obtenu ça. Pour le moment, cette porte est donc fermée", a-t-elle ajouté.</w:t>
      </w:r>
    </w:p>
    <w:p w:rsidR="00831B81" w:rsidRPr="00831B81" w:rsidRDefault="00831B81" w:rsidP="00831B8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831B81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Le président Donald </w:t>
      </w:r>
      <w:proofErr w:type="spellStart"/>
      <w:r w:rsidRPr="00831B81">
        <w:rPr>
          <w:rFonts w:eastAsia="Times New Roman" w:cstheme="minorHAnsi"/>
          <w:color w:val="000000"/>
          <w:sz w:val="24"/>
          <w:szCs w:val="24"/>
          <w:lang w:eastAsia="fr-BE"/>
        </w:rPr>
        <w:t>Trump</w:t>
      </w:r>
      <w:proofErr w:type="spellEnd"/>
      <w:r w:rsidRPr="00831B81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a annoncé en mars dernier l'imposition de droits de douane sur l'acier et l'aluminium importés aux Etats-Unis, en accordant des exemptions jusqu'à ce vendredi à l'UE, au Canada et au Mexique, dans l'espoir de forcer Bruxelles, Ottawa et Mexico à faire des concessions commerciales.</w:t>
      </w:r>
    </w:p>
    <w:p w:rsidR="003D5298" w:rsidRDefault="003D5298"/>
    <w:sectPr w:rsidR="003D5298" w:rsidSect="003D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F19"/>
    <w:multiLevelType w:val="multilevel"/>
    <w:tmpl w:val="812A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D6728"/>
    <w:multiLevelType w:val="multilevel"/>
    <w:tmpl w:val="6828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B81"/>
    <w:rsid w:val="003D5298"/>
    <w:rsid w:val="0083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98"/>
  </w:style>
  <w:style w:type="paragraph" w:styleId="Titre1">
    <w:name w:val="heading 1"/>
    <w:basedOn w:val="Normal"/>
    <w:link w:val="Titre1Car"/>
    <w:uiPriority w:val="9"/>
    <w:qFormat/>
    <w:rsid w:val="00831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831B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1B81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831B81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agart">
    <w:name w:val="tagart"/>
    <w:basedOn w:val="Policepardfaut"/>
    <w:rsid w:val="00831B81"/>
  </w:style>
  <w:style w:type="character" w:styleId="Lienhypertexte">
    <w:name w:val="Hyperlink"/>
    <w:basedOn w:val="Policepardfaut"/>
    <w:uiPriority w:val="99"/>
    <w:semiHidden/>
    <w:unhideWhenUsed/>
    <w:rsid w:val="00831B81"/>
    <w:rPr>
      <w:color w:val="0000FF"/>
      <w:u w:val="single"/>
    </w:rPr>
  </w:style>
  <w:style w:type="paragraph" w:customStyle="1" w:styleId="datetime">
    <w:name w:val="datetime"/>
    <w:basedOn w:val="Normal"/>
    <w:rsid w:val="0083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copyrightimage">
    <w:name w:val="copyrightimage"/>
    <w:basedOn w:val="Policepardfaut"/>
    <w:rsid w:val="00831B81"/>
  </w:style>
  <w:style w:type="paragraph" w:customStyle="1" w:styleId="titrebloc">
    <w:name w:val="titrebloc"/>
    <w:basedOn w:val="Normal"/>
    <w:rsid w:val="0083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xtsocialbar">
    <w:name w:val="txtsocialbar"/>
    <w:basedOn w:val="Policepardfaut"/>
    <w:rsid w:val="00831B81"/>
  </w:style>
  <w:style w:type="paragraph" w:styleId="NormalWeb">
    <w:name w:val="Normal (Web)"/>
    <w:basedOn w:val="Normal"/>
    <w:uiPriority w:val="99"/>
    <w:semiHidden/>
    <w:unhideWhenUsed/>
    <w:rsid w:val="0083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intertitre">
    <w:name w:val="intertitre"/>
    <w:basedOn w:val="Policepardfaut"/>
    <w:rsid w:val="00831B81"/>
  </w:style>
  <w:style w:type="character" w:styleId="lev">
    <w:name w:val="Strong"/>
    <w:basedOn w:val="Policepardfaut"/>
    <w:uiPriority w:val="22"/>
    <w:qFormat/>
    <w:rsid w:val="00831B8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9968">
          <w:marLeft w:val="0"/>
          <w:marRight w:val="4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33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inenouvelle.com/etats-un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desk3</cp:lastModifiedBy>
  <cp:revision>1</cp:revision>
  <dcterms:created xsi:type="dcterms:W3CDTF">2018-06-04T06:34:00Z</dcterms:created>
  <dcterms:modified xsi:type="dcterms:W3CDTF">2018-06-04T06:37:00Z</dcterms:modified>
</cp:coreProperties>
</file>